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E9" w:rsidRPr="00F16170" w:rsidRDefault="00F039E9" w:rsidP="00F039E9">
      <w:pPr>
        <w:pStyle w:val="Rubrik"/>
        <w:jc w:val="center"/>
        <w:rPr>
          <w:sz w:val="56"/>
          <w:szCs w:val="56"/>
        </w:rPr>
      </w:pPr>
      <w:r w:rsidRPr="00F16170">
        <w:rPr>
          <w:sz w:val="56"/>
          <w:szCs w:val="56"/>
        </w:rPr>
        <w:t>Faroanalys</w:t>
      </w:r>
    </w:p>
    <w:p w:rsidR="00F039E9" w:rsidRPr="00F16170" w:rsidRDefault="00F039E9" w:rsidP="00F039E9">
      <w:pPr>
        <w:pStyle w:val="Rubrik1"/>
        <w:jc w:val="center"/>
        <w:rPr>
          <w:sz w:val="32"/>
          <w:szCs w:val="32"/>
        </w:rPr>
      </w:pPr>
      <w:r w:rsidRPr="00F16170">
        <w:rPr>
          <w:sz w:val="32"/>
          <w:szCs w:val="32"/>
        </w:rPr>
        <w:t>en riskbedömning av vår dricksvattenhantering</w:t>
      </w:r>
    </w:p>
    <w:p w:rsidR="00F16170" w:rsidRPr="00964FF2" w:rsidRDefault="00F16170" w:rsidP="00F16170">
      <w:pPr>
        <w:rPr>
          <w:sz w:val="20"/>
          <w:szCs w:val="20"/>
        </w:rPr>
      </w:pPr>
    </w:p>
    <w:p w:rsidR="00CF5468" w:rsidRPr="00964FF2" w:rsidRDefault="00CF5468" w:rsidP="00F16170">
      <w:pPr>
        <w:rPr>
          <w:sz w:val="20"/>
          <w:szCs w:val="20"/>
        </w:rPr>
      </w:pPr>
      <w:r w:rsidRPr="00964FF2">
        <w:rPr>
          <w:sz w:val="20"/>
          <w:szCs w:val="20"/>
        </w:rPr>
        <w:t>Dricksvattenproducent:</w:t>
      </w:r>
    </w:p>
    <w:p w:rsidR="00CF5468" w:rsidRPr="00964FF2" w:rsidRDefault="00CF5468" w:rsidP="00F16170">
      <w:pPr>
        <w:rPr>
          <w:sz w:val="20"/>
          <w:szCs w:val="20"/>
        </w:rPr>
      </w:pPr>
      <w:r w:rsidRPr="00964FF2">
        <w:rPr>
          <w:sz w:val="20"/>
          <w:szCs w:val="20"/>
        </w:rPr>
        <w:t>Upprättad av:</w:t>
      </w:r>
    </w:p>
    <w:p w:rsidR="00CF5468" w:rsidRPr="00964FF2" w:rsidRDefault="00CF5468" w:rsidP="00F16170">
      <w:pPr>
        <w:rPr>
          <w:sz w:val="20"/>
          <w:szCs w:val="20"/>
        </w:rPr>
      </w:pPr>
      <w:r w:rsidRPr="00964FF2">
        <w:rPr>
          <w:sz w:val="20"/>
          <w:szCs w:val="20"/>
        </w:rPr>
        <w:t>Datum:</w:t>
      </w:r>
    </w:p>
    <w:p w:rsidR="00CF5468" w:rsidRPr="00F16170" w:rsidRDefault="00CF5468" w:rsidP="00F16170">
      <w:pPr>
        <w:pStyle w:val="Rubrik1"/>
        <w:rPr>
          <w:sz w:val="28"/>
          <w:szCs w:val="28"/>
        </w:rPr>
      </w:pPr>
      <w:r w:rsidRPr="00F16170">
        <w:rPr>
          <w:sz w:val="28"/>
          <w:szCs w:val="28"/>
        </w:rPr>
        <w:t>Allmänna uppgifter om brunnen, ledningsnätet och rening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67"/>
      </w:tblGrid>
      <w:tr w:rsidR="00CF5468" w:rsidRPr="00100428" w:rsidTr="005C7237">
        <w:trPr>
          <w:trHeight w:val="463"/>
        </w:trPr>
        <w:tc>
          <w:tcPr>
            <w:tcW w:w="4106" w:type="dxa"/>
            <w:shd w:val="clear" w:color="auto" w:fill="auto"/>
          </w:tcPr>
          <w:p w:rsidR="00CF5468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 w:rsidRPr="00F16170">
              <w:rPr>
                <w:rStyle w:val="Stark"/>
                <w:sz w:val="18"/>
                <w:szCs w:val="18"/>
              </w:rPr>
              <w:t xml:space="preserve">Antalet anslutna personer </w:t>
            </w:r>
            <w:r w:rsidRPr="00F16170">
              <w:rPr>
                <w:rStyle w:val="Stark"/>
                <w:sz w:val="18"/>
                <w:szCs w:val="18"/>
                <w:vertAlign w:val="superscript"/>
              </w:rPr>
              <w:t>1</w:t>
            </w:r>
            <w:r w:rsidR="00964FF2">
              <w:rPr>
                <w:rStyle w:val="Stark"/>
                <w:sz w:val="18"/>
                <w:szCs w:val="18"/>
                <w:vertAlign w:val="superscript"/>
              </w:rPr>
              <w:br/>
            </w:r>
          </w:p>
        </w:tc>
        <w:tc>
          <w:tcPr>
            <w:tcW w:w="4267" w:type="dxa"/>
            <w:shd w:val="clear" w:color="auto" w:fill="auto"/>
          </w:tcPr>
          <w:p w:rsidR="00B9598D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 w:rsidRPr="00F16170">
              <w:rPr>
                <w:rStyle w:val="Stark"/>
                <w:sz w:val="18"/>
                <w:szCs w:val="18"/>
              </w:rPr>
              <w:t xml:space="preserve">Distribuerad vattenmängd per dygn </w:t>
            </w:r>
            <w:r w:rsidRPr="00F16170">
              <w:rPr>
                <w:rStyle w:val="Stark"/>
                <w:sz w:val="18"/>
                <w:szCs w:val="18"/>
                <w:vertAlign w:val="superscript"/>
              </w:rPr>
              <w:t>2</w:t>
            </w:r>
            <w:r w:rsidR="00964FF2">
              <w:rPr>
                <w:rStyle w:val="Stark"/>
                <w:sz w:val="18"/>
                <w:szCs w:val="18"/>
                <w:vertAlign w:val="superscript"/>
              </w:rPr>
              <w:br/>
            </w:r>
          </w:p>
        </w:tc>
      </w:tr>
      <w:tr w:rsidR="00CF5468" w:rsidRPr="00100428" w:rsidTr="005C7237">
        <w:trPr>
          <w:trHeight w:val="1424"/>
        </w:trPr>
        <w:tc>
          <w:tcPr>
            <w:tcW w:w="4106" w:type="dxa"/>
            <w:shd w:val="clear" w:color="auto" w:fill="auto"/>
          </w:tcPr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>Vattenverket används säsongsvis med stora variationer</w:t>
            </w:r>
          </w:p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Ja               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Nej</w:t>
            </w:r>
          </w:p>
        </w:tc>
        <w:tc>
          <w:tcPr>
            <w:tcW w:w="4267" w:type="dxa"/>
            <w:shd w:val="clear" w:color="auto" w:fill="auto"/>
          </w:tcPr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>Upplever ni att dricksvattnets kvalitet varierar över säsongen?</w:t>
            </w:r>
          </w:p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Lukt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b/>
                <w:sz w:val="20"/>
              </w:rPr>
              <w:t xml:space="preserve"> </w:t>
            </w:r>
            <w:r w:rsidRPr="00B9598D">
              <w:rPr>
                <w:rFonts w:cs="Open Sans"/>
                <w:sz w:val="20"/>
              </w:rPr>
              <w:t xml:space="preserve">Smak  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Färg</w:t>
            </w:r>
          </w:p>
          <w:p w:rsidR="00CF5468" w:rsidRPr="00100428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Försämring vid nederbörd</w:t>
            </w:r>
          </w:p>
        </w:tc>
      </w:tr>
      <w:tr w:rsidR="00CF5468" w:rsidRPr="00100428" w:rsidTr="005C7237">
        <w:trPr>
          <w:trHeight w:val="683"/>
        </w:trPr>
        <w:tc>
          <w:tcPr>
            <w:tcW w:w="8373" w:type="dxa"/>
            <w:gridSpan w:val="2"/>
            <w:shd w:val="clear" w:color="auto" w:fill="auto"/>
          </w:tcPr>
          <w:p w:rsidR="00CF5468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>Typ av vattentäkt</w:t>
            </w:r>
          </w:p>
          <w:p w:rsidR="00CF5468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Borrad    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Grävd                 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Spets     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Sjö   </w:t>
            </w:r>
            <w:r w:rsidRPr="00B9598D">
              <w:rPr>
                <w:rFonts w:cs="Open Sans"/>
                <w:sz w:val="20"/>
                <w:rtl/>
              </w:rPr>
              <w:t xml:space="preserve">        </w:t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>Annat</w:t>
            </w:r>
          </w:p>
        </w:tc>
      </w:tr>
      <w:tr w:rsidR="00CF5468" w:rsidRPr="00100428" w:rsidTr="005C7237">
        <w:trPr>
          <w:trHeight w:val="737"/>
        </w:trPr>
        <w:tc>
          <w:tcPr>
            <w:tcW w:w="8373" w:type="dxa"/>
            <w:gridSpan w:val="2"/>
            <w:shd w:val="clear" w:color="auto" w:fill="auto"/>
          </w:tcPr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>Vattentäktens djup</w:t>
            </w:r>
          </w:p>
          <w:p w:rsidR="00CF5468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t>Borrade/grävda meter eller intagsdjup om det är ytvattentäkt:</w:t>
            </w:r>
          </w:p>
        </w:tc>
      </w:tr>
      <w:tr w:rsidR="00CF5468" w:rsidRPr="00100428" w:rsidTr="005C7237">
        <w:trPr>
          <w:trHeight w:val="663"/>
        </w:trPr>
        <w:tc>
          <w:tcPr>
            <w:tcW w:w="8373" w:type="dxa"/>
            <w:gridSpan w:val="2"/>
            <w:shd w:val="clear" w:color="auto" w:fill="auto"/>
          </w:tcPr>
          <w:p w:rsidR="00CF5468" w:rsidRPr="00964FF2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>Ledningsnätet</w:t>
            </w:r>
          </w:p>
          <w:p w:rsidR="00CF5468" w:rsidRPr="00B9598D" w:rsidRDefault="00CF5468" w:rsidP="00CF5468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t>Längd:                                                     Ålder:</w:t>
            </w:r>
          </w:p>
        </w:tc>
      </w:tr>
      <w:tr w:rsidR="005C7237" w:rsidRPr="00100428" w:rsidTr="005C7237">
        <w:trPr>
          <w:trHeight w:val="663"/>
        </w:trPr>
        <w:tc>
          <w:tcPr>
            <w:tcW w:w="8373" w:type="dxa"/>
            <w:gridSpan w:val="2"/>
            <w:shd w:val="clear" w:color="auto" w:fill="auto"/>
          </w:tcPr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b/>
                <w:sz w:val="18"/>
                <w:szCs w:val="18"/>
              </w:rPr>
              <w:t xml:space="preserve">I vattenverket finns: 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Hydrofor</w:t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Reservoar</w:t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</w:t>
            </w:r>
            <w:proofErr w:type="spellStart"/>
            <w:r w:rsidRPr="00B9598D">
              <w:rPr>
                <w:rFonts w:cs="Open Sans"/>
                <w:sz w:val="20"/>
              </w:rPr>
              <w:t>Reservoar</w:t>
            </w:r>
            <w:proofErr w:type="spellEnd"/>
            <w:r w:rsidRPr="00B9598D">
              <w:rPr>
                <w:rFonts w:cs="Open Sans"/>
                <w:sz w:val="20"/>
              </w:rPr>
              <w:t xml:space="preserve"> finns ute på ledningsnätet</w:t>
            </w:r>
            <w:r w:rsidRPr="00B9598D">
              <w:rPr>
                <w:rFonts w:cs="Open Sans"/>
                <w:sz w:val="20"/>
              </w:rPr>
              <w:tab/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Järn/manganfilter</w:t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Humusfilter</w:t>
            </w:r>
            <w:r w:rsidRPr="00B9598D">
              <w:rPr>
                <w:rFonts w:cs="Open Sans"/>
                <w:sz w:val="20"/>
              </w:rPr>
              <w:tab/>
            </w:r>
          </w:p>
          <w:p w:rsidR="005C7237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Kolfilter</w:t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Radonfilter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</w:t>
            </w:r>
            <w:proofErr w:type="spellStart"/>
            <w:r w:rsidRPr="00B9598D">
              <w:rPr>
                <w:rFonts w:cs="Open Sans"/>
                <w:sz w:val="20"/>
              </w:rPr>
              <w:t>Avsyrningsfilter</w:t>
            </w:r>
            <w:proofErr w:type="spellEnd"/>
            <w:r w:rsidRPr="00B9598D">
              <w:rPr>
                <w:rFonts w:cs="Open Sans"/>
                <w:sz w:val="20"/>
              </w:rPr>
              <w:t>/pH-justering</w:t>
            </w:r>
            <w:r w:rsidRPr="00B9598D">
              <w:rPr>
                <w:rFonts w:cs="Open Sans"/>
                <w:sz w:val="20"/>
              </w:rPr>
              <w:tab/>
            </w: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Fluoridfilter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Avhärdningsfilter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Möjlighet att klorera dricksvattnet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sz w:val="20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UV-ljus</w:t>
            </w:r>
          </w:p>
          <w:p w:rsidR="005C7237" w:rsidRPr="00B9598D" w:rsidRDefault="005C7237" w:rsidP="005C7237">
            <w:pPr>
              <w:pStyle w:val="Sidhuvud"/>
              <w:tabs>
                <w:tab w:val="clear" w:pos="4536"/>
                <w:tab w:val="clear" w:pos="9072"/>
              </w:tabs>
              <w:rPr>
                <w:rFonts w:cs="Open Sans"/>
                <w:b/>
                <w:sz w:val="18"/>
                <w:szCs w:val="18"/>
              </w:rPr>
            </w:pPr>
            <w:r w:rsidRPr="00B9598D">
              <w:rPr>
                <w:rFonts w:cs="Open Sans"/>
                <w:sz w:val="20"/>
              </w:rPr>
              <w:sym w:font="Wingdings" w:char="F0A8"/>
            </w:r>
            <w:r w:rsidRPr="00B9598D">
              <w:rPr>
                <w:rFonts w:cs="Open Sans"/>
                <w:sz w:val="20"/>
              </w:rPr>
              <w:t xml:space="preserve"> Annat filter eller behandling, ange vad: ……………………</w:t>
            </w:r>
          </w:p>
        </w:tc>
      </w:tr>
    </w:tbl>
    <w:p w:rsidR="00CF5468" w:rsidRPr="00584481" w:rsidRDefault="00CF5468" w:rsidP="00CF5468">
      <w:pPr>
        <w:pStyle w:val="Sidhuvud"/>
        <w:tabs>
          <w:tab w:val="clear" w:pos="4536"/>
          <w:tab w:val="clear" w:pos="9072"/>
        </w:tabs>
        <w:rPr>
          <w:rFonts w:cs="Open Sans"/>
          <w:sz w:val="16"/>
          <w:szCs w:val="16"/>
        </w:rPr>
      </w:pPr>
      <w:r w:rsidRPr="00584481">
        <w:rPr>
          <w:rFonts w:cs="Open Sans"/>
          <w:sz w:val="16"/>
          <w:szCs w:val="16"/>
          <w:vertAlign w:val="superscript"/>
        </w:rPr>
        <w:t>1</w:t>
      </w:r>
      <w:r w:rsidRPr="00584481">
        <w:rPr>
          <w:rFonts w:cs="Open Sans"/>
          <w:sz w:val="16"/>
          <w:szCs w:val="16"/>
        </w:rPr>
        <w:t xml:space="preserve"> Anges om vattenverket huvudsakligen försörjer bostäder. För fritidsboende räknas varje person som 1/12-dels person per månad som boendet används. En åretruntboende räknas som 1 person.</w:t>
      </w:r>
    </w:p>
    <w:p w:rsidR="00CF5468" w:rsidRPr="00100428" w:rsidRDefault="00CF5468" w:rsidP="00CF5468">
      <w:pPr>
        <w:pStyle w:val="Sidhuvud"/>
        <w:tabs>
          <w:tab w:val="clear" w:pos="4536"/>
          <w:tab w:val="clear" w:pos="9072"/>
        </w:tabs>
        <w:rPr>
          <w:rFonts w:cs="Open Sans"/>
          <w:sz w:val="16"/>
        </w:rPr>
      </w:pPr>
      <w:r w:rsidRPr="00584481">
        <w:rPr>
          <w:rFonts w:cs="Open Sans"/>
          <w:sz w:val="16"/>
          <w:szCs w:val="16"/>
          <w:vertAlign w:val="superscript"/>
        </w:rPr>
        <w:t xml:space="preserve">2 </w:t>
      </w:r>
      <w:r w:rsidRPr="00584481">
        <w:rPr>
          <w:rFonts w:cs="Open Sans"/>
          <w:sz w:val="16"/>
          <w:szCs w:val="16"/>
        </w:rPr>
        <w:t>Anges om vattenverket försörjer annat än bostäder, till exempel livsmedelsföretag. Dygnsmängden kan beräknas genom att dela den årligen producerade mängden med 365</w:t>
      </w:r>
    </w:p>
    <w:p w:rsidR="00CF5468" w:rsidRDefault="00CF5468" w:rsidP="00CF5468">
      <w:pPr>
        <w:pStyle w:val="Sidhuvud"/>
        <w:tabs>
          <w:tab w:val="clear" w:pos="4536"/>
          <w:tab w:val="clear" w:pos="9072"/>
        </w:tabs>
        <w:sectPr w:rsidR="00CF5468" w:rsidSect="00CF5468">
          <w:footerReference w:type="first" r:id="rId8"/>
          <w:type w:val="continuous"/>
          <w:pgSz w:w="11900" w:h="16840"/>
          <w:pgMar w:top="1531" w:right="2381" w:bottom="1418" w:left="1247" w:header="709" w:footer="1196" w:gutter="0"/>
          <w:cols w:space="708"/>
          <w:titlePg/>
          <w:docGrid w:linePitch="360"/>
        </w:sectPr>
      </w:pPr>
    </w:p>
    <w:p w:rsidR="00CF5468" w:rsidRPr="002C7426" w:rsidRDefault="00CF5468" w:rsidP="002C7426">
      <w:pPr>
        <w:pStyle w:val="Rubrik3"/>
        <w:rPr>
          <w:sz w:val="24"/>
          <w:szCs w:val="24"/>
        </w:rPr>
      </w:pPr>
      <w:r w:rsidRPr="002C7426">
        <w:rPr>
          <w:sz w:val="24"/>
          <w:szCs w:val="24"/>
        </w:rPr>
        <w:lastRenderedPageBreak/>
        <w:t>Brunnens omgivning</w:t>
      </w:r>
    </w:p>
    <w:tbl>
      <w:tblPr>
        <w:tblStyle w:val="Tabellrutnt"/>
        <w:tblW w:w="13575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  <w:gridCol w:w="3261"/>
      </w:tblGrid>
      <w:tr w:rsidR="00CF5468" w:rsidRPr="00F16170" w:rsidTr="00CF5468">
        <w:tc>
          <w:tcPr>
            <w:tcW w:w="365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kan påverka vattnet?</w:t>
            </w:r>
          </w:p>
        </w:tc>
        <w:tc>
          <w:tcPr>
            <w:tcW w:w="340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kan det påverka vattnet?</w:t>
            </w:r>
          </w:p>
        </w:tc>
        <w:tc>
          <w:tcPr>
            <w:tcW w:w="3260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görs för att vattnet ska vara säkert?</w:t>
            </w:r>
          </w:p>
        </w:tc>
        <w:tc>
          <w:tcPr>
            <w:tcW w:w="3261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kontrollerar vid det?</w:t>
            </w:r>
          </w:p>
        </w:tc>
      </w:tr>
      <w:tr w:rsidR="00CF5468" w:rsidRPr="00F16170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Till exempel: Skjutbanan 75 meter från brunnen, kulor finns i vallen</w:t>
            </w: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Bly kan laka ut i grundvattnet</w:t>
            </w:r>
          </w:p>
        </w:tc>
        <w:tc>
          <w:tcPr>
            <w:tcW w:w="3260" w:type="dxa"/>
          </w:tcPr>
          <w:p w:rsidR="00F039E9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Bly kommer att läggas till i provtagningen vartannat år</w:t>
            </w: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Genom att vi följer resultatet från provtagningen</w:t>
            </w:r>
          </w:p>
        </w:tc>
      </w:tr>
      <w:tr w:rsidR="00CF5468" w:rsidRPr="00F16170" w:rsidTr="00CF5468">
        <w:tc>
          <w:tcPr>
            <w:tcW w:w="3652" w:type="dxa"/>
          </w:tcPr>
          <w:p w:rsidR="00CF5468" w:rsidRPr="00F16170" w:rsidRDefault="00CF5468" w:rsidP="00CF546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16170" w:rsidRDefault="00CF5468" w:rsidP="00CF5468"/>
        </w:tc>
        <w:tc>
          <w:tcPr>
            <w:tcW w:w="3260" w:type="dxa"/>
          </w:tcPr>
          <w:p w:rsidR="00CF5468" w:rsidRPr="00F16170" w:rsidRDefault="00CF5468" w:rsidP="00CF5468"/>
        </w:tc>
        <w:tc>
          <w:tcPr>
            <w:tcW w:w="3261" w:type="dxa"/>
          </w:tcPr>
          <w:p w:rsidR="00CF5468" w:rsidRPr="00F16170" w:rsidRDefault="00CF5468" w:rsidP="00CF5468"/>
        </w:tc>
      </w:tr>
      <w:tr w:rsidR="00CF5468" w:rsidRPr="00F16170" w:rsidTr="00CF5468">
        <w:tc>
          <w:tcPr>
            <w:tcW w:w="3652" w:type="dxa"/>
          </w:tcPr>
          <w:p w:rsidR="002C7426" w:rsidRPr="00F16170" w:rsidRDefault="002C7426" w:rsidP="00CF546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16170" w:rsidRDefault="00CF5468" w:rsidP="00CF5468"/>
        </w:tc>
        <w:tc>
          <w:tcPr>
            <w:tcW w:w="3260" w:type="dxa"/>
          </w:tcPr>
          <w:p w:rsidR="00CF5468" w:rsidRPr="00F16170" w:rsidRDefault="00CF5468" w:rsidP="00CF5468"/>
        </w:tc>
        <w:tc>
          <w:tcPr>
            <w:tcW w:w="3261" w:type="dxa"/>
          </w:tcPr>
          <w:p w:rsidR="00CF5468" w:rsidRPr="00F16170" w:rsidRDefault="00CF5468" w:rsidP="00CF5468"/>
        </w:tc>
      </w:tr>
      <w:tr w:rsidR="00F039E9" w:rsidRPr="00F16170" w:rsidTr="00CF5468">
        <w:tc>
          <w:tcPr>
            <w:tcW w:w="3652" w:type="dxa"/>
          </w:tcPr>
          <w:p w:rsidR="00F039E9" w:rsidRPr="00F16170" w:rsidRDefault="00F039E9" w:rsidP="00CF546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F039E9" w:rsidRPr="00F16170" w:rsidRDefault="00F039E9" w:rsidP="00CF5468"/>
        </w:tc>
        <w:tc>
          <w:tcPr>
            <w:tcW w:w="3260" w:type="dxa"/>
          </w:tcPr>
          <w:p w:rsidR="00F039E9" w:rsidRPr="00F16170" w:rsidRDefault="00F039E9" w:rsidP="00CF5468"/>
        </w:tc>
        <w:tc>
          <w:tcPr>
            <w:tcW w:w="3261" w:type="dxa"/>
          </w:tcPr>
          <w:p w:rsidR="00F039E9" w:rsidRPr="00F16170" w:rsidRDefault="00F039E9" w:rsidP="00CF5468"/>
        </w:tc>
      </w:tr>
    </w:tbl>
    <w:p w:rsidR="00F039E9" w:rsidRDefault="00F039E9" w:rsidP="002C7426">
      <w:pPr>
        <w:pStyle w:val="Rubrik3"/>
        <w:rPr>
          <w:sz w:val="24"/>
          <w:szCs w:val="24"/>
        </w:rPr>
      </w:pPr>
    </w:p>
    <w:p w:rsidR="00CF5468" w:rsidRPr="002C7426" w:rsidRDefault="00CF5468" w:rsidP="002C7426">
      <w:pPr>
        <w:pStyle w:val="Rubrik3"/>
        <w:rPr>
          <w:sz w:val="24"/>
          <w:szCs w:val="24"/>
        </w:rPr>
      </w:pPr>
      <w:r w:rsidRPr="002C7426">
        <w:rPr>
          <w:sz w:val="24"/>
          <w:szCs w:val="24"/>
        </w:rPr>
        <w:t>Brunnens konstruktion</w:t>
      </w:r>
    </w:p>
    <w:tbl>
      <w:tblPr>
        <w:tblStyle w:val="Tabellrutnt"/>
        <w:tblW w:w="13575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  <w:gridCol w:w="3261"/>
      </w:tblGrid>
      <w:tr w:rsidR="00CF5468" w:rsidRPr="007C622F" w:rsidTr="00CF5468">
        <w:tc>
          <w:tcPr>
            <w:tcW w:w="365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kan påverka vattnet?</w:t>
            </w:r>
          </w:p>
        </w:tc>
        <w:tc>
          <w:tcPr>
            <w:tcW w:w="340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kan det påverka vattnet?</w:t>
            </w:r>
          </w:p>
        </w:tc>
        <w:tc>
          <w:tcPr>
            <w:tcW w:w="3260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görs för att vattnet ska vara säkert?</w:t>
            </w:r>
          </w:p>
        </w:tc>
        <w:tc>
          <w:tcPr>
            <w:tcW w:w="3261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kontrollerar vid det?</w:t>
            </w:r>
          </w:p>
        </w:tc>
      </w:tr>
      <w:tr w:rsidR="00CF5468" w:rsidRPr="007C622F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Till exempel: Otäthet mellan brunnsringarna 1 och 2.</w:t>
            </w:r>
          </w:p>
          <w:p w:rsidR="00CF5468" w:rsidRPr="00F039E9" w:rsidRDefault="00CF5468" w:rsidP="00CF5468">
            <w:pPr>
              <w:rPr>
                <w:rStyle w:val="Diskretbetoning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proofErr w:type="spellStart"/>
            <w:r w:rsidRPr="00F039E9">
              <w:rPr>
                <w:rStyle w:val="Diskretbetoning"/>
                <w:sz w:val="20"/>
                <w:szCs w:val="20"/>
              </w:rPr>
              <w:t>Inläckage</w:t>
            </w:r>
            <w:proofErr w:type="spellEnd"/>
            <w:r w:rsidRPr="00F039E9">
              <w:rPr>
                <w:rStyle w:val="Diskretbetoning"/>
                <w:sz w:val="20"/>
                <w:szCs w:val="20"/>
              </w:rPr>
              <w:t xml:space="preserve"> av ytvatten som inte fått tillräcklig rening i marken.</w:t>
            </w: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Till sommaren ska skarven tätas och vi kommer att ta ett extra mikrobiologiskt prov under vårfloden.</w:t>
            </w: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rStyle w:val="Diskretbetoning"/>
                <w:sz w:val="20"/>
                <w:szCs w:val="20"/>
              </w:rPr>
            </w:pPr>
            <w:r w:rsidRPr="00F039E9">
              <w:rPr>
                <w:rStyle w:val="Diskretbetoning"/>
                <w:sz w:val="20"/>
                <w:szCs w:val="20"/>
              </w:rPr>
              <w:t>Följer upp att arbetet är utfört på höstens årsmöte och kontrollerar analysresultatet.</w:t>
            </w: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F039E9" w:rsidRPr="00F039E9" w:rsidTr="00CF5468">
        <w:tc>
          <w:tcPr>
            <w:tcW w:w="365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</w:tr>
    </w:tbl>
    <w:p w:rsidR="00CF5468" w:rsidRPr="002C7426" w:rsidRDefault="00CF5468" w:rsidP="002C7426">
      <w:pPr>
        <w:pStyle w:val="Rubrik3"/>
        <w:rPr>
          <w:sz w:val="24"/>
          <w:szCs w:val="24"/>
        </w:rPr>
      </w:pPr>
      <w:r w:rsidRPr="002C7426">
        <w:rPr>
          <w:sz w:val="24"/>
          <w:szCs w:val="24"/>
        </w:rPr>
        <w:lastRenderedPageBreak/>
        <w:t>Rening av dricksvattnet</w:t>
      </w:r>
    </w:p>
    <w:tbl>
      <w:tblPr>
        <w:tblStyle w:val="Tabellrutnt"/>
        <w:tblW w:w="13575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  <w:gridCol w:w="3261"/>
      </w:tblGrid>
      <w:tr w:rsidR="00CF5468" w:rsidRPr="007C622F" w:rsidTr="00CF5468">
        <w:tc>
          <w:tcPr>
            <w:tcW w:w="365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kan påverka vattnet?</w:t>
            </w:r>
          </w:p>
        </w:tc>
        <w:tc>
          <w:tcPr>
            <w:tcW w:w="340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kan det påverka vattnet?</w:t>
            </w:r>
          </w:p>
        </w:tc>
        <w:tc>
          <w:tcPr>
            <w:tcW w:w="3260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 xml:space="preserve">Vad görs </w:t>
            </w:r>
            <w:r w:rsidR="00F039E9">
              <w:rPr>
                <w:b/>
                <w:sz w:val="20"/>
                <w:szCs w:val="20"/>
              </w:rPr>
              <w:t>för att vattnet ska vara säkert?</w:t>
            </w:r>
          </w:p>
        </w:tc>
        <w:tc>
          <w:tcPr>
            <w:tcW w:w="3261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kontrollerar vid det?</w:t>
            </w: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F039E9" w:rsidRPr="00F039E9" w:rsidTr="00CF5468">
        <w:tc>
          <w:tcPr>
            <w:tcW w:w="365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</w:tr>
    </w:tbl>
    <w:p w:rsidR="00F039E9" w:rsidRDefault="00F039E9" w:rsidP="002C7426">
      <w:pPr>
        <w:pStyle w:val="Rubrik3"/>
        <w:rPr>
          <w:sz w:val="24"/>
          <w:szCs w:val="24"/>
        </w:rPr>
      </w:pPr>
    </w:p>
    <w:p w:rsidR="00CF5468" w:rsidRPr="002C7426" w:rsidRDefault="00CF5468" w:rsidP="002C7426">
      <w:pPr>
        <w:pStyle w:val="Rubrik3"/>
        <w:rPr>
          <w:sz w:val="24"/>
          <w:szCs w:val="24"/>
        </w:rPr>
      </w:pPr>
      <w:r w:rsidRPr="002C7426">
        <w:rPr>
          <w:sz w:val="24"/>
          <w:szCs w:val="24"/>
        </w:rPr>
        <w:t>Lagring av dricksvattnet</w:t>
      </w:r>
    </w:p>
    <w:tbl>
      <w:tblPr>
        <w:tblStyle w:val="Tabellrutnt"/>
        <w:tblW w:w="13575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  <w:gridCol w:w="3261"/>
      </w:tblGrid>
      <w:tr w:rsidR="00CF5468" w:rsidRPr="007C622F" w:rsidTr="00CF5468">
        <w:tc>
          <w:tcPr>
            <w:tcW w:w="365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kan påverka vattnet?</w:t>
            </w:r>
          </w:p>
        </w:tc>
        <w:tc>
          <w:tcPr>
            <w:tcW w:w="340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kan det påverka vattnet?</w:t>
            </w:r>
          </w:p>
        </w:tc>
        <w:tc>
          <w:tcPr>
            <w:tcW w:w="3260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görs för att vattnet ska vara säkert?</w:t>
            </w:r>
          </w:p>
        </w:tc>
        <w:tc>
          <w:tcPr>
            <w:tcW w:w="3261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kontrollerar vid det?</w:t>
            </w: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F039E9" w:rsidRPr="00F039E9" w:rsidTr="00CF5468">
        <w:tc>
          <w:tcPr>
            <w:tcW w:w="365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</w:tr>
    </w:tbl>
    <w:p w:rsidR="00F039E9" w:rsidRDefault="00F039E9" w:rsidP="00F039E9">
      <w:pPr>
        <w:pStyle w:val="Rubrik3"/>
        <w:rPr>
          <w:sz w:val="24"/>
          <w:szCs w:val="24"/>
        </w:rPr>
      </w:pPr>
    </w:p>
    <w:p w:rsidR="00CF5468" w:rsidRPr="00F039E9" w:rsidRDefault="00CF5468" w:rsidP="00F039E9">
      <w:pPr>
        <w:pStyle w:val="Rubrik3"/>
        <w:rPr>
          <w:sz w:val="24"/>
          <w:szCs w:val="24"/>
        </w:rPr>
      </w:pPr>
      <w:r w:rsidRPr="002C7426">
        <w:rPr>
          <w:sz w:val="24"/>
          <w:szCs w:val="24"/>
        </w:rPr>
        <w:t>Ledningsnätet</w:t>
      </w:r>
    </w:p>
    <w:tbl>
      <w:tblPr>
        <w:tblStyle w:val="Tabellrutnt"/>
        <w:tblW w:w="13575" w:type="dxa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260"/>
        <w:gridCol w:w="3261"/>
      </w:tblGrid>
      <w:tr w:rsidR="00CF5468" w:rsidRPr="007C622F" w:rsidTr="00CF5468">
        <w:tc>
          <w:tcPr>
            <w:tcW w:w="365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kan påverka vattnet?</w:t>
            </w:r>
          </w:p>
        </w:tc>
        <w:tc>
          <w:tcPr>
            <w:tcW w:w="3402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kan det påverka vattnet?</w:t>
            </w:r>
          </w:p>
        </w:tc>
        <w:tc>
          <w:tcPr>
            <w:tcW w:w="3260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Vad görs för att vattnet ska vara säkert?</w:t>
            </w:r>
          </w:p>
        </w:tc>
        <w:tc>
          <w:tcPr>
            <w:tcW w:w="3261" w:type="dxa"/>
          </w:tcPr>
          <w:p w:rsidR="00CF5468" w:rsidRPr="002C7426" w:rsidRDefault="00CF5468" w:rsidP="00CF5468">
            <w:pPr>
              <w:rPr>
                <w:b/>
                <w:sz w:val="20"/>
                <w:szCs w:val="20"/>
              </w:rPr>
            </w:pPr>
            <w:r w:rsidRPr="002C7426">
              <w:rPr>
                <w:b/>
                <w:sz w:val="20"/>
                <w:szCs w:val="20"/>
              </w:rPr>
              <w:t>Hur kontrollerar vid det?</w:t>
            </w: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CF5468" w:rsidRPr="00F039E9" w:rsidTr="00CF5468">
        <w:tc>
          <w:tcPr>
            <w:tcW w:w="365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F5468" w:rsidRPr="00F039E9" w:rsidRDefault="00CF5468" w:rsidP="00CF5468">
            <w:pPr>
              <w:rPr>
                <w:sz w:val="20"/>
                <w:szCs w:val="20"/>
              </w:rPr>
            </w:pPr>
          </w:p>
        </w:tc>
      </w:tr>
      <w:tr w:rsidR="00F039E9" w:rsidRPr="00F039E9" w:rsidTr="00CF5468">
        <w:tc>
          <w:tcPr>
            <w:tcW w:w="365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039E9" w:rsidRPr="00F039E9" w:rsidRDefault="00F039E9" w:rsidP="00CF5468">
            <w:pPr>
              <w:rPr>
                <w:sz w:val="20"/>
                <w:szCs w:val="20"/>
              </w:rPr>
            </w:pPr>
          </w:p>
        </w:tc>
      </w:tr>
    </w:tbl>
    <w:p w:rsidR="00CF5468" w:rsidRDefault="00CF5468" w:rsidP="00F039E9">
      <w:pPr>
        <w:rPr>
          <w:sz w:val="28"/>
          <w:szCs w:val="28"/>
        </w:rPr>
      </w:pPr>
    </w:p>
    <w:sectPr w:rsidR="00CF5468" w:rsidSect="00CF5468">
      <w:headerReference w:type="default" r:id="rId9"/>
      <w:footerReference w:type="default" r:id="rId10"/>
      <w:pgSz w:w="16840" w:h="11900" w:orient="landscape"/>
      <w:pgMar w:top="2127" w:right="2410" w:bottom="2119" w:left="1985" w:header="1134" w:footer="6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9" w:rsidRDefault="00F039E9">
      <w:r>
        <w:separator/>
      </w:r>
    </w:p>
  </w:endnote>
  <w:endnote w:type="continuationSeparator" w:id="0">
    <w:p w:rsidR="00F039E9" w:rsidRDefault="00F0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9" w:rsidRDefault="00F039E9" w:rsidP="00CF5468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9" w:rsidRPr="00CF5468" w:rsidRDefault="00F039E9" w:rsidP="00CF54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9" w:rsidRDefault="00F039E9">
      <w:r>
        <w:separator/>
      </w:r>
    </w:p>
  </w:footnote>
  <w:footnote w:type="continuationSeparator" w:id="0">
    <w:p w:rsidR="00F039E9" w:rsidRDefault="00F0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9" w:rsidRDefault="00F039E9" w:rsidP="003C1A1D">
    <w:pPr>
      <w:pStyle w:val="Sidhuvud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9EE"/>
    <w:multiLevelType w:val="multilevel"/>
    <w:tmpl w:val="98D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67493"/>
    <w:multiLevelType w:val="multilevel"/>
    <w:tmpl w:val="9A3693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1F"/>
    <w:rsid w:val="00023FF0"/>
    <w:rsid w:val="00042AB5"/>
    <w:rsid w:val="000514F3"/>
    <w:rsid w:val="00065573"/>
    <w:rsid w:val="00065751"/>
    <w:rsid w:val="00073254"/>
    <w:rsid w:val="00073817"/>
    <w:rsid w:val="000750C4"/>
    <w:rsid w:val="000A1532"/>
    <w:rsid w:val="000B2A9D"/>
    <w:rsid w:val="000D7480"/>
    <w:rsid w:val="000E65F1"/>
    <w:rsid w:val="00103AD4"/>
    <w:rsid w:val="00106FEF"/>
    <w:rsid w:val="00111508"/>
    <w:rsid w:val="00122148"/>
    <w:rsid w:val="001432A9"/>
    <w:rsid w:val="00143C89"/>
    <w:rsid w:val="001560C1"/>
    <w:rsid w:val="001635FC"/>
    <w:rsid w:val="001961E9"/>
    <w:rsid w:val="001A0A82"/>
    <w:rsid w:val="001B4A68"/>
    <w:rsid w:val="001B525A"/>
    <w:rsid w:val="001B5D4E"/>
    <w:rsid w:val="001D4619"/>
    <w:rsid w:val="001D61AF"/>
    <w:rsid w:val="001E47DA"/>
    <w:rsid w:val="001E7A8D"/>
    <w:rsid w:val="001F7B4E"/>
    <w:rsid w:val="00201564"/>
    <w:rsid w:val="002169D4"/>
    <w:rsid w:val="00232F70"/>
    <w:rsid w:val="00270D42"/>
    <w:rsid w:val="0028226A"/>
    <w:rsid w:val="00284DEF"/>
    <w:rsid w:val="002C517B"/>
    <w:rsid w:val="002C7426"/>
    <w:rsid w:val="002E4E4B"/>
    <w:rsid w:val="003146D1"/>
    <w:rsid w:val="003250BD"/>
    <w:rsid w:val="0032717B"/>
    <w:rsid w:val="003359FE"/>
    <w:rsid w:val="00347774"/>
    <w:rsid w:val="00357CA2"/>
    <w:rsid w:val="0036373D"/>
    <w:rsid w:val="00392715"/>
    <w:rsid w:val="003A5F16"/>
    <w:rsid w:val="003B0E6B"/>
    <w:rsid w:val="003C1A1D"/>
    <w:rsid w:val="003C2AAF"/>
    <w:rsid w:val="0041073B"/>
    <w:rsid w:val="004163F2"/>
    <w:rsid w:val="0042594F"/>
    <w:rsid w:val="00445868"/>
    <w:rsid w:val="00464614"/>
    <w:rsid w:val="00470264"/>
    <w:rsid w:val="004A0449"/>
    <w:rsid w:val="004A414C"/>
    <w:rsid w:val="004B364F"/>
    <w:rsid w:val="004B5F4D"/>
    <w:rsid w:val="004C3284"/>
    <w:rsid w:val="004C4036"/>
    <w:rsid w:val="004D2840"/>
    <w:rsid w:val="004D2D82"/>
    <w:rsid w:val="0050231F"/>
    <w:rsid w:val="00504ACC"/>
    <w:rsid w:val="00512B42"/>
    <w:rsid w:val="0052429C"/>
    <w:rsid w:val="00527A7A"/>
    <w:rsid w:val="005332E6"/>
    <w:rsid w:val="0053514B"/>
    <w:rsid w:val="0055229F"/>
    <w:rsid w:val="00552563"/>
    <w:rsid w:val="00552A64"/>
    <w:rsid w:val="00583570"/>
    <w:rsid w:val="00584481"/>
    <w:rsid w:val="00597BCD"/>
    <w:rsid w:val="005B0F55"/>
    <w:rsid w:val="005C7237"/>
    <w:rsid w:val="0061021F"/>
    <w:rsid w:val="00636C92"/>
    <w:rsid w:val="00661CE4"/>
    <w:rsid w:val="006A21F1"/>
    <w:rsid w:val="006B0276"/>
    <w:rsid w:val="006C2125"/>
    <w:rsid w:val="006C5D2F"/>
    <w:rsid w:val="006C6FC0"/>
    <w:rsid w:val="006F6E12"/>
    <w:rsid w:val="00706B61"/>
    <w:rsid w:val="007109A5"/>
    <w:rsid w:val="0071100C"/>
    <w:rsid w:val="0071273E"/>
    <w:rsid w:val="00720F4D"/>
    <w:rsid w:val="00723248"/>
    <w:rsid w:val="00726B87"/>
    <w:rsid w:val="0073151C"/>
    <w:rsid w:val="007375C3"/>
    <w:rsid w:val="00756064"/>
    <w:rsid w:val="00762B76"/>
    <w:rsid w:val="007668E8"/>
    <w:rsid w:val="00766F16"/>
    <w:rsid w:val="007D12F8"/>
    <w:rsid w:val="007E4B9C"/>
    <w:rsid w:val="007F5671"/>
    <w:rsid w:val="0082215B"/>
    <w:rsid w:val="00827161"/>
    <w:rsid w:val="00835ECF"/>
    <w:rsid w:val="00845377"/>
    <w:rsid w:val="008726CA"/>
    <w:rsid w:val="008736D5"/>
    <w:rsid w:val="008907AB"/>
    <w:rsid w:val="008B223F"/>
    <w:rsid w:val="008D0DCB"/>
    <w:rsid w:val="008D68CB"/>
    <w:rsid w:val="008F4C21"/>
    <w:rsid w:val="00927617"/>
    <w:rsid w:val="00935D61"/>
    <w:rsid w:val="00960987"/>
    <w:rsid w:val="00964FED"/>
    <w:rsid w:val="00964FF2"/>
    <w:rsid w:val="00965387"/>
    <w:rsid w:val="00990618"/>
    <w:rsid w:val="009A08F7"/>
    <w:rsid w:val="009B0BCF"/>
    <w:rsid w:val="009B2A6B"/>
    <w:rsid w:val="009C5CEF"/>
    <w:rsid w:val="009C65BB"/>
    <w:rsid w:val="009E56DC"/>
    <w:rsid w:val="00A07690"/>
    <w:rsid w:val="00A15D15"/>
    <w:rsid w:val="00A32F96"/>
    <w:rsid w:val="00A409F3"/>
    <w:rsid w:val="00A655A8"/>
    <w:rsid w:val="00A71CE3"/>
    <w:rsid w:val="00A77309"/>
    <w:rsid w:val="00A846D6"/>
    <w:rsid w:val="00AA590D"/>
    <w:rsid w:val="00AB424E"/>
    <w:rsid w:val="00AC4388"/>
    <w:rsid w:val="00AC6026"/>
    <w:rsid w:val="00AE1E04"/>
    <w:rsid w:val="00AE4FC6"/>
    <w:rsid w:val="00AF1F61"/>
    <w:rsid w:val="00B26770"/>
    <w:rsid w:val="00B56DF0"/>
    <w:rsid w:val="00B63692"/>
    <w:rsid w:val="00B803E7"/>
    <w:rsid w:val="00B84E21"/>
    <w:rsid w:val="00B852AD"/>
    <w:rsid w:val="00B92702"/>
    <w:rsid w:val="00B93CB6"/>
    <w:rsid w:val="00B94079"/>
    <w:rsid w:val="00B9598D"/>
    <w:rsid w:val="00BA43D4"/>
    <w:rsid w:val="00BC6068"/>
    <w:rsid w:val="00BD2B4D"/>
    <w:rsid w:val="00BD7692"/>
    <w:rsid w:val="00BE469C"/>
    <w:rsid w:val="00BE6E67"/>
    <w:rsid w:val="00BF3EC2"/>
    <w:rsid w:val="00C11A99"/>
    <w:rsid w:val="00C30BA7"/>
    <w:rsid w:val="00C537A3"/>
    <w:rsid w:val="00C66F1E"/>
    <w:rsid w:val="00CE2345"/>
    <w:rsid w:val="00CE53C5"/>
    <w:rsid w:val="00CF18F5"/>
    <w:rsid w:val="00CF5468"/>
    <w:rsid w:val="00D1387B"/>
    <w:rsid w:val="00D22AF5"/>
    <w:rsid w:val="00D433F4"/>
    <w:rsid w:val="00D5558C"/>
    <w:rsid w:val="00D61FAF"/>
    <w:rsid w:val="00D64487"/>
    <w:rsid w:val="00D8088C"/>
    <w:rsid w:val="00D92325"/>
    <w:rsid w:val="00DB1AC7"/>
    <w:rsid w:val="00DB2C7D"/>
    <w:rsid w:val="00DB4DC4"/>
    <w:rsid w:val="00DC09A3"/>
    <w:rsid w:val="00DD319B"/>
    <w:rsid w:val="00DD3469"/>
    <w:rsid w:val="00DD7B8E"/>
    <w:rsid w:val="00DE221F"/>
    <w:rsid w:val="00DF6BFB"/>
    <w:rsid w:val="00E00A7A"/>
    <w:rsid w:val="00E02A25"/>
    <w:rsid w:val="00E17952"/>
    <w:rsid w:val="00E2640F"/>
    <w:rsid w:val="00E40766"/>
    <w:rsid w:val="00E42711"/>
    <w:rsid w:val="00E4336D"/>
    <w:rsid w:val="00E446CE"/>
    <w:rsid w:val="00E57D03"/>
    <w:rsid w:val="00E85237"/>
    <w:rsid w:val="00EF60FC"/>
    <w:rsid w:val="00F039E9"/>
    <w:rsid w:val="00F16170"/>
    <w:rsid w:val="00F234FA"/>
    <w:rsid w:val="00F403B4"/>
    <w:rsid w:val="00F504F4"/>
    <w:rsid w:val="00F54E2D"/>
    <w:rsid w:val="00F6660F"/>
    <w:rsid w:val="00F76794"/>
    <w:rsid w:val="00F9494A"/>
    <w:rsid w:val="00FB349C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CB85F4"/>
  <w15:chartTrackingRefBased/>
  <w15:docId w15:val="{13DA5B46-2A7E-4B2F-B04D-96B7C8A6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F55"/>
  </w:style>
  <w:style w:type="paragraph" w:styleId="Rubrik1">
    <w:name w:val="heading 1"/>
    <w:basedOn w:val="Normal"/>
    <w:next w:val="Normal"/>
    <w:link w:val="Rubrik1Char"/>
    <w:uiPriority w:val="9"/>
    <w:qFormat/>
    <w:rsid w:val="005B0F5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0651F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0F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7972F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B0F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7972F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B0F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972F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0F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7972F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0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0651F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0F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0651F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0F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0651F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0F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0651F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autoRedefine/>
    <w:uiPriority w:val="99"/>
    <w:rsid w:val="00E40766"/>
    <w:pPr>
      <w:tabs>
        <w:tab w:val="center" w:pos="2835"/>
        <w:tab w:val="right" w:pos="9072"/>
      </w:tabs>
      <w:jc w:val="right"/>
    </w:pPr>
    <w:rPr>
      <w:rFonts w:ascii="Gill Sans MT" w:eastAsia="Times New Roman" w:hAnsi="Gill Sans MT" w:cs="Times New Roman"/>
      <w:szCs w:val="20"/>
      <w:lang w:val="en-GB"/>
    </w:rPr>
  </w:style>
  <w:style w:type="paragraph" w:customStyle="1" w:styleId="AnebyKommunRubrik1">
    <w:name w:val="Aneby Kommun – Rubrik 1"/>
    <w:basedOn w:val="Normal"/>
    <w:next w:val="AnebyKommunBrdtext"/>
    <w:rsid w:val="00965387"/>
    <w:pPr>
      <w:spacing w:before="240" w:after="120"/>
      <w:outlineLvl w:val="0"/>
    </w:pPr>
    <w:rPr>
      <w:rFonts w:ascii="Gill Sans MT" w:eastAsia="Times New Roman" w:hAnsi="Gill Sans MT" w:cs="Times New Roman"/>
      <w:sz w:val="48"/>
      <w:szCs w:val="48"/>
    </w:rPr>
  </w:style>
  <w:style w:type="paragraph" w:customStyle="1" w:styleId="AnebyKommunBrdtext">
    <w:name w:val="Aneby Kommun – Brödtext"/>
    <w:basedOn w:val="Normal"/>
    <w:link w:val="AnebyKommunBrdtextChar"/>
    <w:rsid w:val="00F403B4"/>
    <w:pPr>
      <w:spacing w:line="280" w:lineRule="exact"/>
    </w:pPr>
    <w:rPr>
      <w:rFonts w:ascii="Garamond" w:eastAsia="Times New Roman" w:hAnsi="Garamond" w:cs="Times New Roman"/>
      <w:szCs w:val="20"/>
    </w:rPr>
  </w:style>
  <w:style w:type="paragraph" w:customStyle="1" w:styleId="AnebyKommunRubrik2">
    <w:name w:val="Aneby Kommun – Rubrik 2"/>
    <w:next w:val="AnebyKommunBrdtext"/>
    <w:link w:val="AnebyKommunRubrik2Char"/>
    <w:rsid w:val="00965387"/>
    <w:pPr>
      <w:spacing w:before="180"/>
    </w:pPr>
    <w:rPr>
      <w:rFonts w:ascii="Gill Sans MT" w:hAnsi="Gill Sans MT"/>
      <w:sz w:val="28"/>
    </w:rPr>
  </w:style>
  <w:style w:type="paragraph" w:styleId="Sidhuvud">
    <w:name w:val="header"/>
    <w:basedOn w:val="Normal"/>
    <w:link w:val="SidhuvudChar"/>
    <w:uiPriority w:val="99"/>
    <w:rsid w:val="00597BCD"/>
    <w:pPr>
      <w:tabs>
        <w:tab w:val="center" w:pos="4536"/>
        <w:tab w:val="right" w:pos="9072"/>
      </w:tabs>
    </w:pPr>
    <w:rPr>
      <w:rFonts w:ascii="Garamond" w:eastAsia="Times New Roman" w:hAnsi="Garamond" w:cs="Times New Roman"/>
      <w:sz w:val="17"/>
      <w:szCs w:val="20"/>
    </w:rPr>
  </w:style>
  <w:style w:type="character" w:styleId="Sidnummer">
    <w:name w:val="page number"/>
    <w:rsid w:val="00B56DF0"/>
    <w:rPr>
      <w:rFonts w:ascii="Garamond" w:hAnsi="Garamond"/>
      <w:sz w:val="22"/>
    </w:rPr>
  </w:style>
  <w:style w:type="paragraph" w:customStyle="1" w:styleId="AnebyKommunadressrad">
    <w:name w:val="Aneby Kommun – adressrad"/>
    <w:basedOn w:val="Normal"/>
    <w:link w:val="AnebyKommunadressradChar"/>
    <w:rsid w:val="00E02A25"/>
    <w:pPr>
      <w:tabs>
        <w:tab w:val="left" w:pos="4820"/>
      </w:tabs>
    </w:pPr>
    <w:rPr>
      <w:rFonts w:ascii="Garamond" w:eastAsia="Times New Roman" w:hAnsi="Garamond" w:cs="Times New Roman"/>
      <w:sz w:val="17"/>
      <w:szCs w:val="20"/>
    </w:rPr>
  </w:style>
  <w:style w:type="paragraph" w:customStyle="1" w:styleId="AnebyKommunRubrik3">
    <w:name w:val="Aneby Kommun – Rubrik 3"/>
    <w:next w:val="AnebyKommunBrdtext"/>
    <w:rsid w:val="00965387"/>
    <w:pPr>
      <w:spacing w:before="180"/>
    </w:pPr>
    <w:rPr>
      <w:rFonts w:ascii="Gill Sans MT" w:hAnsi="Gill Sans MT"/>
      <w:i/>
      <w:sz w:val="24"/>
    </w:rPr>
  </w:style>
  <w:style w:type="paragraph" w:customStyle="1" w:styleId="AnebyKommunRubrik4">
    <w:name w:val="Aneby Kommun – Rubrik 4"/>
    <w:next w:val="AnebyKommunBrdtext"/>
    <w:rsid w:val="00965387"/>
    <w:pPr>
      <w:spacing w:before="180"/>
    </w:pPr>
    <w:rPr>
      <w:rFonts w:ascii="Garamond" w:hAnsi="Garamond"/>
      <w:b/>
      <w:lang w:val="en-GB"/>
    </w:rPr>
  </w:style>
  <w:style w:type="paragraph" w:customStyle="1" w:styleId="AnebyKommunfnsterkuvertadressrad">
    <w:name w:val="Aneby Kommun – fönsterkuvert adressrad"/>
    <w:basedOn w:val="AnebyKommunadressrad"/>
    <w:rsid w:val="00E02A25"/>
    <w:rPr>
      <w:rFonts w:ascii="Gill Sans MT" w:hAnsi="Gill Sans MT"/>
      <w:sz w:val="22"/>
    </w:rPr>
  </w:style>
  <w:style w:type="character" w:customStyle="1" w:styleId="AnebyKommunBrdtextChar">
    <w:name w:val="Aneby Kommun – Brödtext Char"/>
    <w:link w:val="AnebyKommunBrdtext"/>
    <w:rsid w:val="00BE6E67"/>
    <w:rPr>
      <w:rFonts w:ascii="Garamond" w:hAnsi="Garamond"/>
      <w:sz w:val="22"/>
      <w:lang w:val="sv-SE" w:eastAsia="sv-SE" w:bidi="ar-SA"/>
    </w:rPr>
  </w:style>
  <w:style w:type="character" w:customStyle="1" w:styleId="AnebyKommunadressradChar">
    <w:name w:val="Aneby Kommun – adressrad Char"/>
    <w:link w:val="AnebyKommunadressrad"/>
    <w:rsid w:val="00E02A25"/>
    <w:rPr>
      <w:rFonts w:ascii="Garamond" w:hAnsi="Garamond"/>
      <w:sz w:val="17"/>
      <w:lang w:val="sv-SE" w:eastAsia="sv-SE" w:bidi="ar-SA"/>
    </w:rPr>
  </w:style>
  <w:style w:type="table" w:styleId="Tabellrutnt">
    <w:name w:val="Table Grid"/>
    <w:basedOn w:val="Normaltabell"/>
    <w:rsid w:val="0002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byKommunRubrik2Char">
    <w:name w:val="Aneby Kommun – Rubrik 2 Char"/>
    <w:link w:val="AnebyKommunRubrik2"/>
    <w:rsid w:val="00D22AF5"/>
    <w:rPr>
      <w:rFonts w:ascii="Gill Sans MT" w:hAnsi="Gill Sans MT"/>
      <w:sz w:val="28"/>
      <w:lang w:val="sv-SE" w:eastAsia="sv-SE" w:bidi="ar-SA"/>
    </w:rPr>
  </w:style>
  <w:style w:type="character" w:styleId="Hyperlnk">
    <w:name w:val="Hyperlink"/>
    <w:basedOn w:val="Standardstycketeckensnitt"/>
    <w:rsid w:val="00B803E7"/>
    <w:rPr>
      <w:color w:val="6BA9DA" w:themeColor="hyperlink"/>
      <w:u w:val="single"/>
    </w:rPr>
  </w:style>
  <w:style w:type="character" w:styleId="AnvndHyperlnk">
    <w:name w:val="FollowedHyperlink"/>
    <w:basedOn w:val="Standardstycketeckensnitt"/>
    <w:rsid w:val="00B803E7"/>
    <w:rPr>
      <w:color w:val="A0BCD3" w:themeColor="followed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5B0F5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A5B7F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5B0F55"/>
    <w:rPr>
      <w:rFonts w:asciiTheme="majorHAnsi" w:eastAsiaTheme="majorEastAsia" w:hAnsiTheme="majorHAnsi" w:cstheme="majorBidi"/>
      <w:caps/>
      <w:color w:val="2A5B7F" w:themeColor="text2"/>
      <w:spacing w:val="-15"/>
      <w:sz w:val="72"/>
      <w:szCs w:val="72"/>
    </w:rPr>
  </w:style>
  <w:style w:type="character" w:customStyle="1" w:styleId="SidhuvudChar">
    <w:name w:val="Sidhuvud Char"/>
    <w:basedOn w:val="Standardstycketeckensnitt"/>
    <w:link w:val="Sidhuvud"/>
    <w:uiPriority w:val="99"/>
    <w:rsid w:val="00CF5468"/>
    <w:rPr>
      <w:rFonts w:ascii="Garamond" w:hAnsi="Garamond"/>
      <w:sz w:val="17"/>
    </w:rPr>
  </w:style>
  <w:style w:type="character" w:customStyle="1" w:styleId="SidfotChar">
    <w:name w:val="Sidfot Char"/>
    <w:basedOn w:val="Standardstycketeckensnitt"/>
    <w:link w:val="Sidfot"/>
    <w:uiPriority w:val="99"/>
    <w:rsid w:val="00CF5468"/>
    <w:rPr>
      <w:rFonts w:ascii="Gill Sans MT" w:hAnsi="Gill Sans MT"/>
      <w:sz w:val="22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5B0F55"/>
    <w:rPr>
      <w:rFonts w:asciiTheme="majorHAnsi" w:eastAsiaTheme="majorEastAsia" w:hAnsiTheme="majorHAnsi" w:cstheme="majorBidi"/>
      <w:color w:val="50651F" w:themeColor="accent1" w:themeShade="80"/>
      <w:sz w:val="36"/>
      <w:szCs w:val="36"/>
    </w:rPr>
  </w:style>
  <w:style w:type="paragraph" w:customStyle="1" w:styleId="Rubrik20">
    <w:name w:val="Rubrik_2"/>
    <w:basedOn w:val="Normal"/>
    <w:link w:val="Rubrik2Char0"/>
    <w:qFormat/>
    <w:rsid w:val="00CF5468"/>
    <w:pPr>
      <w:spacing w:before="360" w:after="180"/>
    </w:pPr>
    <w:rPr>
      <w:rFonts w:ascii="Open Sans Extrabold" w:hAnsi="Open Sans Extrabold" w:cs="Open Sans Extrabold"/>
      <w:sz w:val="36"/>
      <w:szCs w:val="32"/>
    </w:rPr>
  </w:style>
  <w:style w:type="character" w:customStyle="1" w:styleId="Rubrik2Char0">
    <w:name w:val="Rubrik_2 Char"/>
    <w:basedOn w:val="Standardstycketeckensnitt"/>
    <w:link w:val="Rubrik20"/>
    <w:rsid w:val="00CF5468"/>
    <w:rPr>
      <w:rFonts w:ascii="Open Sans Extrabold" w:eastAsiaTheme="minorHAnsi" w:hAnsi="Open Sans Extrabold" w:cs="Open Sans Extrabold"/>
      <w:sz w:val="36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5B0F55"/>
    <w:rPr>
      <w:rFonts w:asciiTheme="majorHAnsi" w:eastAsiaTheme="majorEastAsia" w:hAnsiTheme="majorHAnsi" w:cstheme="majorBidi"/>
      <w:color w:val="77972F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5B0F55"/>
    <w:rPr>
      <w:rFonts w:asciiTheme="majorHAnsi" w:eastAsiaTheme="majorEastAsia" w:hAnsiTheme="majorHAnsi" w:cstheme="majorBidi"/>
      <w:color w:val="77972F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5B0F55"/>
    <w:rPr>
      <w:rFonts w:asciiTheme="majorHAnsi" w:eastAsiaTheme="majorEastAsia" w:hAnsiTheme="majorHAnsi" w:cstheme="majorBidi"/>
      <w:color w:val="77972F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0F55"/>
    <w:rPr>
      <w:rFonts w:asciiTheme="majorHAnsi" w:eastAsiaTheme="majorEastAsia" w:hAnsiTheme="majorHAnsi" w:cstheme="majorBidi"/>
      <w:caps/>
      <w:color w:val="77972F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0F55"/>
    <w:rPr>
      <w:rFonts w:asciiTheme="majorHAnsi" w:eastAsiaTheme="majorEastAsia" w:hAnsiTheme="majorHAnsi" w:cstheme="majorBidi"/>
      <w:i/>
      <w:iCs/>
      <w:caps/>
      <w:color w:val="50651F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0F55"/>
    <w:rPr>
      <w:rFonts w:asciiTheme="majorHAnsi" w:eastAsiaTheme="majorEastAsia" w:hAnsiTheme="majorHAnsi" w:cstheme="majorBidi"/>
      <w:b/>
      <w:bCs/>
      <w:color w:val="50651F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0F55"/>
    <w:rPr>
      <w:rFonts w:asciiTheme="majorHAnsi" w:eastAsiaTheme="majorEastAsia" w:hAnsiTheme="majorHAnsi" w:cstheme="majorBidi"/>
      <w:b/>
      <w:bCs/>
      <w:i/>
      <w:iCs/>
      <w:color w:val="50651F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0F55"/>
    <w:rPr>
      <w:rFonts w:asciiTheme="majorHAnsi" w:eastAsiaTheme="majorEastAsia" w:hAnsiTheme="majorHAnsi" w:cstheme="majorBidi"/>
      <w:i/>
      <w:iCs/>
      <w:color w:val="50651F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B0F55"/>
    <w:pPr>
      <w:spacing w:line="240" w:lineRule="auto"/>
    </w:pPr>
    <w:rPr>
      <w:b/>
      <w:bCs/>
      <w:smallCaps/>
      <w:color w:val="2A5B7F" w:themeColor="tex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0F5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EC54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0F55"/>
    <w:rPr>
      <w:rFonts w:asciiTheme="majorHAnsi" w:eastAsiaTheme="majorEastAsia" w:hAnsiTheme="majorHAnsi" w:cstheme="majorBidi"/>
      <w:color w:val="9EC54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5B0F55"/>
    <w:rPr>
      <w:b/>
      <w:bCs/>
    </w:rPr>
  </w:style>
  <w:style w:type="character" w:styleId="Betoning">
    <w:name w:val="Emphasis"/>
    <w:basedOn w:val="Standardstycketeckensnitt"/>
    <w:uiPriority w:val="20"/>
    <w:qFormat/>
    <w:rsid w:val="005B0F55"/>
    <w:rPr>
      <w:i/>
      <w:iCs/>
    </w:rPr>
  </w:style>
  <w:style w:type="paragraph" w:styleId="Ingetavstnd">
    <w:name w:val="No Spacing"/>
    <w:uiPriority w:val="1"/>
    <w:qFormat/>
    <w:rsid w:val="005B0F5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B0F55"/>
    <w:pPr>
      <w:spacing w:before="120" w:after="120"/>
      <w:ind w:left="720"/>
    </w:pPr>
    <w:rPr>
      <w:color w:val="2A5B7F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5B0F55"/>
    <w:rPr>
      <w:color w:val="2A5B7F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0F5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A5B7F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0F55"/>
    <w:rPr>
      <w:rFonts w:asciiTheme="majorHAnsi" w:eastAsiaTheme="majorEastAsia" w:hAnsiTheme="majorHAnsi" w:cstheme="majorBidi"/>
      <w:color w:val="2A5B7F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5B0F55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5B0F55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5B0F5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5B0F55"/>
    <w:rPr>
      <w:b/>
      <w:bCs/>
      <w:smallCaps/>
      <w:color w:val="2A5B7F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5B0F55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B0F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\Aneby\EDP\MRBR_SQL\Wordmall\brev15.do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DEBA-F8CB-48A3-88D1-B3FC55A8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brev15.dot</Template>
  <TotalTime>73</TotalTime>
  <Pages>4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MediaSpjuth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Torbjörn Aronsson</dc:creator>
  <cp:keywords/>
  <cp:lastModifiedBy>Torbjörn Aronsson</cp:lastModifiedBy>
  <cp:revision>6</cp:revision>
  <cp:lastPrinted>2014-12-11T11:18:00Z</cp:lastPrinted>
  <dcterms:created xsi:type="dcterms:W3CDTF">2019-10-22T10:17:00Z</dcterms:created>
  <dcterms:modified xsi:type="dcterms:W3CDTF">2019-10-22T12:08:00Z</dcterms:modified>
</cp:coreProperties>
</file>